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0A" w:rsidRDefault="005A418C" w:rsidP="003D5FF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Assignm</w:t>
      </w:r>
      <w:r w:rsidR="003D5FFD">
        <w:rPr>
          <w:b/>
          <w:sz w:val="44"/>
          <w:szCs w:val="44"/>
        </w:rPr>
        <w:t>ent</w:t>
      </w:r>
      <w:r w:rsidR="00005541">
        <w:rPr>
          <w:b/>
          <w:sz w:val="44"/>
          <w:szCs w:val="44"/>
        </w:rPr>
        <w:t>s for the week of March 14</w:t>
      </w:r>
      <w:r w:rsidR="007A2AE2">
        <w:rPr>
          <w:b/>
          <w:sz w:val="44"/>
          <w:szCs w:val="44"/>
        </w:rPr>
        <w:t>, 2022</w:t>
      </w:r>
    </w:p>
    <w:p w:rsidR="00B32DA1" w:rsidRPr="00B32DA1" w:rsidRDefault="00B32DA1" w:rsidP="003D5FFD">
      <w:pPr>
        <w:jc w:val="center"/>
        <w:rPr>
          <w:b/>
          <w:sz w:val="32"/>
          <w:szCs w:val="32"/>
        </w:rPr>
      </w:pPr>
      <w:r w:rsidRPr="00B32DA1">
        <w:rPr>
          <w:b/>
          <w:sz w:val="32"/>
          <w:szCs w:val="32"/>
        </w:rPr>
        <w:t>When going to Google Classroom, you can click on “Classwork” and the assignments are organized according to t</w:t>
      </w:r>
      <w:r w:rsidR="00EA13F8">
        <w:rPr>
          <w:b/>
          <w:sz w:val="32"/>
          <w:szCs w:val="32"/>
        </w:rPr>
        <w:t>he day they are done. Please check this daily.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582"/>
        <w:gridCol w:w="2340"/>
        <w:gridCol w:w="2340"/>
        <w:gridCol w:w="2340"/>
        <w:gridCol w:w="2275"/>
      </w:tblGrid>
      <w:tr w:rsidR="005A418C" w:rsidRPr="00EA01AE" w:rsidTr="005432F5">
        <w:tc>
          <w:tcPr>
            <w:tcW w:w="2273" w:type="dxa"/>
          </w:tcPr>
          <w:p w:rsidR="005A418C" w:rsidRPr="00EA01AE" w:rsidRDefault="005A418C" w:rsidP="00B24241">
            <w:pPr>
              <w:jc w:val="center"/>
              <w:rPr>
                <w:sz w:val="28"/>
                <w:szCs w:val="28"/>
              </w:rPr>
            </w:pPr>
            <w:r w:rsidRPr="00EA01AE">
              <w:rPr>
                <w:sz w:val="28"/>
                <w:szCs w:val="28"/>
              </w:rPr>
              <w:t>Time</w:t>
            </w:r>
          </w:p>
        </w:tc>
        <w:tc>
          <w:tcPr>
            <w:tcW w:w="2582" w:type="dxa"/>
          </w:tcPr>
          <w:p w:rsidR="005A418C" w:rsidRPr="00EA01AE" w:rsidRDefault="005A418C" w:rsidP="00B24241">
            <w:pPr>
              <w:jc w:val="center"/>
              <w:rPr>
                <w:sz w:val="28"/>
                <w:szCs w:val="28"/>
              </w:rPr>
            </w:pPr>
            <w:r w:rsidRPr="00EA01AE">
              <w:rPr>
                <w:sz w:val="28"/>
                <w:szCs w:val="28"/>
              </w:rPr>
              <w:t>Monday</w:t>
            </w:r>
            <w:r w:rsidR="00005541">
              <w:rPr>
                <w:sz w:val="28"/>
                <w:szCs w:val="28"/>
              </w:rPr>
              <w:t>, 1/14</w:t>
            </w:r>
          </w:p>
        </w:tc>
        <w:tc>
          <w:tcPr>
            <w:tcW w:w="2340" w:type="dxa"/>
          </w:tcPr>
          <w:p w:rsidR="005A418C" w:rsidRPr="00EA01AE" w:rsidRDefault="005A418C" w:rsidP="00B24241">
            <w:pPr>
              <w:jc w:val="center"/>
              <w:rPr>
                <w:sz w:val="28"/>
                <w:szCs w:val="28"/>
              </w:rPr>
            </w:pPr>
            <w:r w:rsidRPr="00EA01AE">
              <w:rPr>
                <w:sz w:val="28"/>
                <w:szCs w:val="28"/>
              </w:rPr>
              <w:t>Tuesday</w:t>
            </w:r>
            <w:r w:rsidR="00005541">
              <w:rPr>
                <w:sz w:val="28"/>
                <w:szCs w:val="28"/>
              </w:rPr>
              <w:t>, 1/15</w:t>
            </w:r>
          </w:p>
        </w:tc>
        <w:tc>
          <w:tcPr>
            <w:tcW w:w="2340" w:type="dxa"/>
          </w:tcPr>
          <w:p w:rsidR="005A418C" w:rsidRPr="00EA01AE" w:rsidRDefault="005A418C" w:rsidP="00B24241">
            <w:pPr>
              <w:jc w:val="center"/>
              <w:rPr>
                <w:sz w:val="28"/>
                <w:szCs w:val="28"/>
              </w:rPr>
            </w:pPr>
            <w:r w:rsidRPr="00EA01AE">
              <w:rPr>
                <w:sz w:val="28"/>
                <w:szCs w:val="28"/>
              </w:rPr>
              <w:t>Wednesday</w:t>
            </w:r>
            <w:r w:rsidR="00005541">
              <w:rPr>
                <w:sz w:val="28"/>
                <w:szCs w:val="28"/>
              </w:rPr>
              <w:t>, 1/16</w:t>
            </w:r>
          </w:p>
        </w:tc>
        <w:tc>
          <w:tcPr>
            <w:tcW w:w="2340" w:type="dxa"/>
          </w:tcPr>
          <w:p w:rsidR="005A418C" w:rsidRPr="00EA01AE" w:rsidRDefault="005A418C" w:rsidP="00B24241">
            <w:pPr>
              <w:jc w:val="center"/>
              <w:rPr>
                <w:sz w:val="28"/>
                <w:szCs w:val="28"/>
              </w:rPr>
            </w:pPr>
            <w:r w:rsidRPr="00EA01AE">
              <w:rPr>
                <w:sz w:val="28"/>
                <w:szCs w:val="28"/>
              </w:rPr>
              <w:t>Thursday</w:t>
            </w:r>
            <w:r w:rsidR="008D770E">
              <w:rPr>
                <w:sz w:val="28"/>
                <w:szCs w:val="28"/>
              </w:rPr>
              <w:t xml:space="preserve">, </w:t>
            </w:r>
            <w:r w:rsidR="00005541">
              <w:rPr>
                <w:sz w:val="28"/>
                <w:szCs w:val="28"/>
              </w:rPr>
              <w:t>1/17</w:t>
            </w:r>
          </w:p>
        </w:tc>
        <w:tc>
          <w:tcPr>
            <w:tcW w:w="2275" w:type="dxa"/>
          </w:tcPr>
          <w:p w:rsidR="005A418C" w:rsidRPr="00EA01AE" w:rsidRDefault="005A418C" w:rsidP="00B24241">
            <w:pPr>
              <w:jc w:val="center"/>
              <w:rPr>
                <w:sz w:val="28"/>
                <w:szCs w:val="28"/>
              </w:rPr>
            </w:pPr>
            <w:r w:rsidRPr="00EA01AE">
              <w:rPr>
                <w:sz w:val="28"/>
                <w:szCs w:val="28"/>
              </w:rPr>
              <w:t>Friday</w:t>
            </w:r>
            <w:r w:rsidR="00005541">
              <w:rPr>
                <w:sz w:val="28"/>
                <w:szCs w:val="28"/>
              </w:rPr>
              <w:t>, 1/18</w:t>
            </w:r>
          </w:p>
        </w:tc>
      </w:tr>
      <w:tr w:rsidR="005A418C" w:rsidTr="005432F5">
        <w:tc>
          <w:tcPr>
            <w:tcW w:w="2273" w:type="dxa"/>
          </w:tcPr>
          <w:p w:rsidR="005A418C" w:rsidRPr="00772528" w:rsidRDefault="005A418C" w:rsidP="00B24241">
            <w:pPr>
              <w:rPr>
                <w:rFonts w:ascii="Comic Sans MS" w:hAnsi="Comic Sans MS"/>
                <w:sz w:val="20"/>
                <w:szCs w:val="20"/>
              </w:rPr>
            </w:pPr>
            <w:r w:rsidRPr="00772528">
              <w:rPr>
                <w:rFonts w:ascii="Comic Sans MS" w:hAnsi="Comic Sans MS"/>
                <w:sz w:val="20"/>
                <w:szCs w:val="20"/>
              </w:rPr>
              <w:t>Morning</w:t>
            </w:r>
          </w:p>
        </w:tc>
        <w:tc>
          <w:tcPr>
            <w:tcW w:w="2582" w:type="dxa"/>
          </w:tcPr>
          <w:p w:rsidR="005A418C" w:rsidRPr="00772528" w:rsidRDefault="00005541" w:rsidP="003D5FFD">
            <w:pPr>
              <w:rPr>
                <w:rFonts w:ascii="Comic Sans MS" w:hAnsi="Comic Sans MS"/>
                <w:sz w:val="20"/>
                <w:szCs w:val="20"/>
              </w:rPr>
            </w:pPr>
            <w:r w:rsidRPr="00772528">
              <w:rPr>
                <w:rFonts w:ascii="Comic Sans MS" w:hAnsi="Comic Sans MS"/>
                <w:sz w:val="20"/>
                <w:szCs w:val="20"/>
                <w:highlight w:val="lightGray"/>
              </w:rPr>
              <w:t>Go to Websites, then Wonders Reading Series. Do the assignments.</w:t>
            </w:r>
          </w:p>
        </w:tc>
        <w:tc>
          <w:tcPr>
            <w:tcW w:w="2340" w:type="dxa"/>
          </w:tcPr>
          <w:p w:rsidR="005A418C" w:rsidRPr="00772528" w:rsidRDefault="005A418C" w:rsidP="00B24241">
            <w:p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772528">
              <w:rPr>
                <w:rFonts w:ascii="Comic Sans MS" w:hAnsi="Comic Sans MS"/>
                <w:sz w:val="20"/>
                <w:szCs w:val="20"/>
                <w:highlight w:val="lightGray"/>
              </w:rPr>
              <w:t>Go to Websites, then Wonders Reading Series. Do the assignments</w:t>
            </w:r>
            <w:r w:rsidRPr="005432F5">
              <w:rPr>
                <w:rFonts w:ascii="Comic Sans MS" w:hAnsi="Comic Sans MS"/>
                <w:sz w:val="20"/>
                <w:szCs w:val="20"/>
                <w:highlight w:val="magenta"/>
              </w:rPr>
              <w:t>.</w:t>
            </w:r>
            <w:r w:rsidR="005432F5" w:rsidRPr="005432F5">
              <w:rPr>
                <w:rFonts w:ascii="Comic Sans MS" w:hAnsi="Comic Sans MS"/>
                <w:sz w:val="20"/>
                <w:szCs w:val="20"/>
                <w:highlight w:val="magenta"/>
              </w:rPr>
              <w:t xml:space="preserve"> Needs to be on Reflex Math Facts for 20 min.</w:t>
            </w:r>
          </w:p>
        </w:tc>
        <w:tc>
          <w:tcPr>
            <w:tcW w:w="2340" w:type="dxa"/>
          </w:tcPr>
          <w:p w:rsidR="005A418C" w:rsidRPr="00772528" w:rsidRDefault="005A418C" w:rsidP="00B24241">
            <w:p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772528">
              <w:rPr>
                <w:rFonts w:ascii="Comic Sans MS" w:hAnsi="Comic Sans MS"/>
                <w:sz w:val="20"/>
                <w:szCs w:val="20"/>
                <w:highlight w:val="lightGray"/>
              </w:rPr>
              <w:t>Go to Websites, then Wonders Reading Series. Do the assignments.</w:t>
            </w:r>
          </w:p>
        </w:tc>
        <w:tc>
          <w:tcPr>
            <w:tcW w:w="2340" w:type="dxa"/>
          </w:tcPr>
          <w:p w:rsidR="005A418C" w:rsidRPr="00772528" w:rsidRDefault="005A418C" w:rsidP="00B24241">
            <w:p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 w:rsidRPr="00772528">
              <w:rPr>
                <w:rFonts w:ascii="Comic Sans MS" w:hAnsi="Comic Sans MS"/>
                <w:sz w:val="20"/>
                <w:szCs w:val="20"/>
                <w:highlight w:val="lightGray"/>
              </w:rPr>
              <w:t xml:space="preserve"> Go to Websites, then Wonders Reading Series. Do the assignments.</w:t>
            </w:r>
            <w:r w:rsidR="005432F5">
              <w:rPr>
                <w:rFonts w:ascii="Comic Sans MS" w:hAnsi="Comic Sans MS"/>
                <w:sz w:val="20"/>
                <w:szCs w:val="20"/>
                <w:highlight w:val="lightGray"/>
              </w:rPr>
              <w:t xml:space="preserve"> </w:t>
            </w:r>
            <w:r w:rsidR="005432F5" w:rsidRPr="005432F5">
              <w:rPr>
                <w:rFonts w:ascii="Comic Sans MS" w:hAnsi="Comic Sans MS"/>
                <w:sz w:val="20"/>
                <w:szCs w:val="20"/>
                <w:highlight w:val="magenta"/>
              </w:rPr>
              <w:t>Needs to be on Reflex Math Facts for 20 min.</w:t>
            </w:r>
          </w:p>
        </w:tc>
        <w:tc>
          <w:tcPr>
            <w:tcW w:w="2275" w:type="dxa"/>
          </w:tcPr>
          <w:p w:rsidR="001326AB" w:rsidRPr="001326AB" w:rsidRDefault="005432F5" w:rsidP="005432F5">
            <w:pPr>
              <w:rPr>
                <w:rFonts w:ascii="Comic Sans MS" w:hAnsi="Comic Sans MS"/>
                <w:sz w:val="20"/>
                <w:szCs w:val="20"/>
              </w:rPr>
            </w:pPr>
            <w:r w:rsidRPr="00772528">
              <w:rPr>
                <w:rFonts w:ascii="Comic Sans MS" w:hAnsi="Comic Sans MS"/>
                <w:sz w:val="20"/>
                <w:szCs w:val="20"/>
                <w:highlight w:val="lightGray"/>
              </w:rPr>
              <w:t>Go to Websites, then Wonders Reading Series. Do the assignments.</w:t>
            </w:r>
            <w:r>
              <w:rPr>
                <w:rFonts w:ascii="Comic Sans MS" w:hAnsi="Comic Sans MS"/>
                <w:sz w:val="20"/>
                <w:szCs w:val="20"/>
                <w:highlight w:val="lightGray"/>
              </w:rPr>
              <w:t xml:space="preserve"> </w:t>
            </w:r>
            <w:r w:rsidRPr="005432F5">
              <w:rPr>
                <w:rFonts w:ascii="Comic Sans MS" w:hAnsi="Comic Sans MS"/>
                <w:sz w:val="20"/>
                <w:szCs w:val="20"/>
                <w:highlight w:val="magenta"/>
              </w:rPr>
              <w:t>Needs to be on Reflex Math Facts for 20 min.</w:t>
            </w:r>
          </w:p>
        </w:tc>
      </w:tr>
      <w:tr w:rsidR="005A418C" w:rsidTr="005432F5">
        <w:tc>
          <w:tcPr>
            <w:tcW w:w="2273" w:type="dxa"/>
          </w:tcPr>
          <w:p w:rsidR="005A418C" w:rsidRPr="00772528" w:rsidRDefault="005A418C" w:rsidP="00B24241">
            <w:pPr>
              <w:rPr>
                <w:rFonts w:ascii="Comic Sans MS" w:hAnsi="Comic Sans MS"/>
                <w:sz w:val="20"/>
                <w:szCs w:val="20"/>
              </w:rPr>
            </w:pPr>
            <w:r w:rsidRPr="00772528">
              <w:rPr>
                <w:rFonts w:ascii="Comic Sans MS" w:hAnsi="Comic Sans MS"/>
                <w:sz w:val="20"/>
                <w:szCs w:val="20"/>
              </w:rPr>
              <w:t>Reading and Spelling</w:t>
            </w:r>
          </w:p>
        </w:tc>
        <w:tc>
          <w:tcPr>
            <w:tcW w:w="2582" w:type="dxa"/>
          </w:tcPr>
          <w:p w:rsidR="001326AB" w:rsidRDefault="00005541" w:rsidP="001326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with phonetic skills</w:t>
            </w:r>
          </w:p>
          <w:p w:rsidR="00005541" w:rsidRDefault="00005541" w:rsidP="001326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5541" w:rsidRPr="001326AB" w:rsidRDefault="00005541" w:rsidP="001326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“The Art Project” online</w:t>
            </w:r>
          </w:p>
        </w:tc>
        <w:tc>
          <w:tcPr>
            <w:tcW w:w="2340" w:type="dxa"/>
          </w:tcPr>
          <w:p w:rsidR="007A2AE2" w:rsidRPr="00802BBA" w:rsidRDefault="007A2AE2" w:rsidP="007A2AE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02BBA">
              <w:rPr>
                <w:rFonts w:ascii="Comic Sans MS" w:hAnsi="Comic Sans MS"/>
                <w:sz w:val="20"/>
                <w:szCs w:val="20"/>
                <w:u w:val="single"/>
              </w:rPr>
              <w:t xml:space="preserve">Vocabulary </w:t>
            </w:r>
            <w:proofErr w:type="gramStart"/>
            <w:r w:rsidRPr="00802BBA">
              <w:rPr>
                <w:rFonts w:ascii="Comic Sans MS" w:hAnsi="Comic Sans MS"/>
                <w:sz w:val="20"/>
                <w:szCs w:val="20"/>
                <w:u w:val="single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 and</w:t>
            </w:r>
            <w:proofErr w:type="gram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Spelling Words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wkshts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>.</w:t>
            </w:r>
          </w:p>
          <w:p w:rsidR="00B87C74" w:rsidRPr="00A16688" w:rsidRDefault="007A2AE2" w:rsidP="00A16688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“</w:t>
            </w:r>
            <w:r w:rsidR="00005541">
              <w:rPr>
                <w:rFonts w:ascii="Comic Sans MS" w:hAnsi="Comic Sans MS"/>
                <w:sz w:val="20"/>
                <w:szCs w:val="20"/>
              </w:rPr>
              <w:t>The Woodcutter’s Gift</w:t>
            </w:r>
            <w:r>
              <w:rPr>
                <w:rFonts w:ascii="Comic Sans MS" w:hAnsi="Comic Sans MS"/>
                <w:sz w:val="20"/>
                <w:szCs w:val="20"/>
              </w:rPr>
              <w:t>” On Wonders Reading</w:t>
            </w:r>
          </w:p>
        </w:tc>
        <w:tc>
          <w:tcPr>
            <w:tcW w:w="2340" w:type="dxa"/>
          </w:tcPr>
          <w:p w:rsidR="001326AB" w:rsidRPr="00A16688" w:rsidRDefault="00142D31" w:rsidP="001326AB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9F16EA">
              <w:rPr>
                <w:rFonts w:ascii="Comic Sans MS" w:hAnsi="Comic Sans MS"/>
                <w:sz w:val="20"/>
                <w:szCs w:val="20"/>
                <w:highlight w:val="green"/>
              </w:rPr>
              <w:t>Spelling pages</w:t>
            </w:r>
            <w:r w:rsidR="007C117D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117,119 </w:t>
            </w:r>
          </w:p>
          <w:p w:rsidR="005A418C" w:rsidRPr="00142D31" w:rsidRDefault="00005541" w:rsidP="00B24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Reread the story, “The Woodcutter’s Gift”</w:t>
            </w:r>
          </w:p>
        </w:tc>
        <w:tc>
          <w:tcPr>
            <w:tcW w:w="2340" w:type="dxa"/>
          </w:tcPr>
          <w:p w:rsidR="00B87C74" w:rsidRDefault="00C461B4" w:rsidP="00BF3D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</w:t>
            </w:r>
            <w:r w:rsidR="00005541">
              <w:rPr>
                <w:rFonts w:ascii="Comic Sans MS" w:hAnsi="Comic Sans MS"/>
                <w:sz w:val="20"/>
                <w:szCs w:val="20"/>
              </w:rPr>
              <w:t>“Earth’s Resources</w:t>
            </w:r>
            <w:r w:rsidR="007A2AE2"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A16688" w:rsidRDefault="00A16688" w:rsidP="00BF3D2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16688" w:rsidRPr="00772528" w:rsidRDefault="00A16688" w:rsidP="00BF3D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vocabulary</w:t>
            </w:r>
          </w:p>
        </w:tc>
        <w:tc>
          <w:tcPr>
            <w:tcW w:w="2275" w:type="dxa"/>
          </w:tcPr>
          <w:p w:rsidR="00BF3D2B" w:rsidRDefault="00BF3D2B" w:rsidP="00BF3D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Take Spelling Test on Google Classroom</w:t>
            </w:r>
          </w:p>
          <w:p w:rsidR="00BF3D2B" w:rsidRDefault="00BF3D2B" w:rsidP="00BF3D2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418C" w:rsidRPr="00772528" w:rsidRDefault="00BF3D2B" w:rsidP="00BF3D2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239FC">
              <w:rPr>
                <w:rFonts w:ascii="Comic Sans MS" w:hAnsi="Comic Sans MS"/>
                <w:sz w:val="20"/>
                <w:szCs w:val="20"/>
                <w:highlight w:val="yellow"/>
              </w:rPr>
              <w:t>Take Selection Test on Google Classroom</w:t>
            </w:r>
          </w:p>
        </w:tc>
      </w:tr>
      <w:tr w:rsidR="005A418C" w:rsidTr="005432F5">
        <w:trPr>
          <w:trHeight w:val="755"/>
        </w:trPr>
        <w:tc>
          <w:tcPr>
            <w:tcW w:w="2273" w:type="dxa"/>
          </w:tcPr>
          <w:p w:rsidR="005A418C" w:rsidRPr="00772528" w:rsidRDefault="005A418C" w:rsidP="00B24241">
            <w:pPr>
              <w:rPr>
                <w:rFonts w:ascii="Comic Sans MS" w:hAnsi="Comic Sans MS"/>
                <w:sz w:val="20"/>
                <w:szCs w:val="20"/>
              </w:rPr>
            </w:pPr>
            <w:r w:rsidRPr="00772528">
              <w:rPr>
                <w:rFonts w:ascii="Comic Sans MS" w:hAnsi="Comic Sans MS"/>
                <w:sz w:val="20"/>
                <w:szCs w:val="20"/>
              </w:rPr>
              <w:t>Grammar</w:t>
            </w:r>
          </w:p>
        </w:tc>
        <w:tc>
          <w:tcPr>
            <w:tcW w:w="2582" w:type="dxa"/>
          </w:tcPr>
          <w:p w:rsidR="00005541" w:rsidRPr="001326AB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 w:rsidRPr="001326AB">
              <w:rPr>
                <w:rFonts w:ascii="Comic Sans MS" w:hAnsi="Comic Sans MS"/>
                <w:sz w:val="20"/>
                <w:szCs w:val="20"/>
              </w:rPr>
              <w:t>Ski</w:t>
            </w:r>
            <w:r>
              <w:rPr>
                <w:rFonts w:ascii="Comic Sans MS" w:hAnsi="Comic Sans MS"/>
                <w:sz w:val="20"/>
                <w:szCs w:val="20"/>
              </w:rPr>
              <w:t>lls pages 4,5</w:t>
            </w:r>
          </w:p>
          <w:p w:rsidR="005A418C" w:rsidRPr="00772528" w:rsidRDefault="005A418C" w:rsidP="00B242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FC2CD8" w:rsidRPr="00772528" w:rsidRDefault="00A16688" w:rsidP="00005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sheet</w:t>
            </w:r>
            <w:r w:rsidR="003566D3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</w:p>
        </w:tc>
        <w:tc>
          <w:tcPr>
            <w:tcW w:w="2340" w:type="dxa"/>
          </w:tcPr>
          <w:p w:rsidR="005A418C" w:rsidRDefault="00FC2CD8" w:rsidP="00B24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Grammar skills</w:t>
            </w:r>
            <w:r w:rsidR="00B87C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87C74" w:rsidRPr="00772528" w:rsidRDefault="00A16688" w:rsidP="00B24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</w:t>
            </w:r>
            <w:r w:rsidR="008D770E">
              <w:rPr>
                <w:rFonts w:ascii="Comic Sans MS" w:hAnsi="Comic Sans MS"/>
                <w:sz w:val="20"/>
                <w:szCs w:val="20"/>
              </w:rPr>
              <w:t xml:space="preserve"> and vocab. puzzle</w:t>
            </w:r>
          </w:p>
        </w:tc>
        <w:tc>
          <w:tcPr>
            <w:tcW w:w="2340" w:type="dxa"/>
          </w:tcPr>
          <w:p w:rsidR="005A418C" w:rsidRPr="00772528" w:rsidRDefault="005A418C" w:rsidP="00B24241">
            <w:pPr>
              <w:rPr>
                <w:rFonts w:ascii="Comic Sans MS" w:hAnsi="Comic Sans MS"/>
                <w:sz w:val="20"/>
                <w:szCs w:val="20"/>
              </w:rPr>
            </w:pPr>
            <w:r w:rsidRPr="00772528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Grammar pages for a </w:t>
            </w:r>
            <w:r w:rsidRPr="007C117D">
              <w:rPr>
                <w:rFonts w:ascii="Comic Sans MS" w:hAnsi="Comic Sans MS"/>
                <w:sz w:val="20"/>
                <w:szCs w:val="20"/>
                <w:highlight w:val="green"/>
              </w:rPr>
              <w:t>grade</w:t>
            </w:r>
            <w:r w:rsidR="007C117D" w:rsidRPr="007C117D">
              <w:rPr>
                <w:rFonts w:ascii="Comic Sans MS" w:hAnsi="Comic Sans MS"/>
                <w:sz w:val="20"/>
                <w:szCs w:val="20"/>
                <w:highlight w:val="green"/>
              </w:rPr>
              <w:t>,</w:t>
            </w:r>
            <w:r w:rsidR="00B87C74" w:rsidRPr="007C117D">
              <w:rPr>
                <w:rFonts w:ascii="Comic Sans MS" w:hAnsi="Comic Sans MS"/>
                <w:sz w:val="20"/>
                <w:szCs w:val="20"/>
                <w:highlight w:val="green"/>
              </w:rPr>
              <w:t>1</w:t>
            </w:r>
            <w:r w:rsidR="00B87C74" w:rsidRPr="007C117D">
              <w:rPr>
                <w:rFonts w:ascii="Comic Sans MS" w:hAnsi="Comic Sans MS"/>
                <w:sz w:val="20"/>
                <w:szCs w:val="20"/>
                <w:highlight w:val="green"/>
                <w:vertAlign w:val="superscript"/>
              </w:rPr>
              <w:t>st</w:t>
            </w:r>
            <w:r w:rsidR="007C117D" w:rsidRPr="007C117D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page,+118,119</w:t>
            </w:r>
          </w:p>
        </w:tc>
        <w:tc>
          <w:tcPr>
            <w:tcW w:w="2275" w:type="dxa"/>
          </w:tcPr>
          <w:p w:rsidR="005A418C" w:rsidRPr="00772528" w:rsidRDefault="005A418C" w:rsidP="00B2424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05541" w:rsidTr="005432F5">
        <w:tc>
          <w:tcPr>
            <w:tcW w:w="2273" w:type="dxa"/>
          </w:tcPr>
          <w:p w:rsidR="00005541" w:rsidRPr="00772528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 w:rsidRPr="00772528">
              <w:rPr>
                <w:rFonts w:ascii="Comic Sans MS" w:hAnsi="Comic Sans MS"/>
                <w:sz w:val="20"/>
                <w:szCs w:val="20"/>
              </w:rPr>
              <w:t>Math</w:t>
            </w:r>
          </w:p>
        </w:tc>
        <w:tc>
          <w:tcPr>
            <w:tcW w:w="2582" w:type="dxa"/>
          </w:tcPr>
          <w:p w:rsidR="00005541" w:rsidRPr="00FC7B47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Les. 12-4</w:t>
            </w:r>
          </w:p>
          <w:p w:rsidR="00005541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Video</w:t>
            </w:r>
          </w:p>
          <w:p w:rsidR="00005541" w:rsidRPr="001326AB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C7B47">
              <w:rPr>
                <w:rFonts w:ascii="Comic Sans MS" w:hAnsi="Comic Sans MS"/>
                <w:sz w:val="20"/>
                <w:szCs w:val="20"/>
                <w:highlight w:val="green"/>
              </w:rPr>
              <w:t>Homework</w:t>
            </w:r>
          </w:p>
        </w:tc>
        <w:tc>
          <w:tcPr>
            <w:tcW w:w="2340" w:type="dxa"/>
          </w:tcPr>
          <w:p w:rsidR="00005541" w:rsidRPr="00FC7B47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Les. 12-5</w:t>
            </w:r>
          </w:p>
          <w:p w:rsidR="00005541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Video</w:t>
            </w:r>
          </w:p>
          <w:p w:rsidR="00005541" w:rsidRPr="001326AB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C7B47">
              <w:rPr>
                <w:rFonts w:ascii="Comic Sans MS" w:hAnsi="Comic Sans MS"/>
                <w:sz w:val="20"/>
                <w:szCs w:val="20"/>
                <w:highlight w:val="green"/>
              </w:rPr>
              <w:t>Homework</w:t>
            </w:r>
          </w:p>
        </w:tc>
        <w:tc>
          <w:tcPr>
            <w:tcW w:w="2340" w:type="dxa"/>
          </w:tcPr>
          <w:p w:rsidR="00005541" w:rsidRPr="00FC7B47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Les. 12-6</w:t>
            </w:r>
          </w:p>
          <w:p w:rsidR="00005541" w:rsidRPr="00C90762" w:rsidRDefault="00005541" w:rsidP="000055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1326AB">
              <w:rPr>
                <w:rFonts w:ascii="Comic Sans MS" w:hAnsi="Comic Sans MS"/>
                <w:sz w:val="20"/>
                <w:szCs w:val="20"/>
                <w:highlight w:val="yellow"/>
                <w:u w:val="single"/>
              </w:rPr>
              <w:t>Video</w:t>
            </w:r>
          </w:p>
          <w:p w:rsidR="00005541" w:rsidRPr="00772528" w:rsidRDefault="00005541" w:rsidP="00005541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FC7B47">
              <w:rPr>
                <w:rFonts w:ascii="Comic Sans MS" w:hAnsi="Comic Sans MS"/>
                <w:sz w:val="20"/>
                <w:szCs w:val="20"/>
                <w:highlight w:val="green"/>
                <w:u w:val="single"/>
              </w:rPr>
              <w:t>Homework</w:t>
            </w:r>
          </w:p>
        </w:tc>
        <w:tc>
          <w:tcPr>
            <w:tcW w:w="2340" w:type="dxa"/>
          </w:tcPr>
          <w:p w:rsidR="00005541" w:rsidRPr="00FC7B47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Les. 12-7</w:t>
            </w:r>
          </w:p>
          <w:p w:rsidR="00005541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Video</w:t>
            </w:r>
          </w:p>
          <w:p w:rsidR="00005541" w:rsidRPr="001326AB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C7B47">
              <w:rPr>
                <w:rFonts w:ascii="Comic Sans MS" w:hAnsi="Comic Sans MS"/>
                <w:sz w:val="20"/>
                <w:szCs w:val="20"/>
                <w:highlight w:val="green"/>
              </w:rPr>
              <w:t>Homework</w:t>
            </w:r>
          </w:p>
        </w:tc>
        <w:tc>
          <w:tcPr>
            <w:tcW w:w="2275" w:type="dxa"/>
          </w:tcPr>
          <w:p w:rsidR="00005541" w:rsidRPr="00005541" w:rsidRDefault="00005541" w:rsidP="00005541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proofErr w:type="spellStart"/>
            <w:r w:rsidRPr="00005541">
              <w:rPr>
                <w:rFonts w:ascii="Comic Sans MS" w:hAnsi="Comic Sans MS"/>
                <w:sz w:val="20"/>
                <w:szCs w:val="20"/>
                <w:highlight w:val="green"/>
              </w:rPr>
              <w:t>Reteaching</w:t>
            </w:r>
            <w:proofErr w:type="spellEnd"/>
            <w:r w:rsidRPr="00005541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for Topic 12</w:t>
            </w:r>
            <w:r w:rsidR="007C117D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(2 pamph</w:t>
            </w:r>
            <w:r>
              <w:rPr>
                <w:rFonts w:ascii="Comic Sans MS" w:hAnsi="Comic Sans MS"/>
                <w:sz w:val="20"/>
                <w:szCs w:val="20"/>
                <w:highlight w:val="green"/>
              </w:rPr>
              <w:t>lets)</w:t>
            </w:r>
          </w:p>
        </w:tc>
      </w:tr>
      <w:tr w:rsidR="00005541" w:rsidTr="005432F5">
        <w:trPr>
          <w:trHeight w:val="1313"/>
        </w:trPr>
        <w:tc>
          <w:tcPr>
            <w:tcW w:w="2273" w:type="dxa"/>
          </w:tcPr>
          <w:p w:rsidR="00005541" w:rsidRPr="00772528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 w:rsidRPr="00772528">
              <w:rPr>
                <w:rFonts w:ascii="Comic Sans MS" w:hAnsi="Comic Sans MS"/>
                <w:sz w:val="20"/>
                <w:szCs w:val="20"/>
              </w:rPr>
              <w:t>Handwriting/Science/</w:t>
            </w:r>
          </w:p>
          <w:p w:rsidR="00005541" w:rsidRPr="00772528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 w:rsidRPr="00772528">
              <w:rPr>
                <w:rFonts w:ascii="Comic Sans MS" w:hAnsi="Comic Sans MS"/>
                <w:sz w:val="20"/>
                <w:szCs w:val="20"/>
              </w:rPr>
              <w:t xml:space="preserve">Social Studies </w:t>
            </w:r>
          </w:p>
        </w:tc>
        <w:tc>
          <w:tcPr>
            <w:tcW w:w="2582" w:type="dxa"/>
          </w:tcPr>
          <w:p w:rsidR="00005541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 page 115</w:t>
            </w:r>
          </w:p>
          <w:p w:rsidR="00005541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5541" w:rsidRPr="00772528" w:rsidRDefault="00005541" w:rsidP="00005541">
            <w:p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</w:rPr>
              <w:t>G, S</w:t>
            </w:r>
          </w:p>
        </w:tc>
        <w:tc>
          <w:tcPr>
            <w:tcW w:w="2340" w:type="dxa"/>
          </w:tcPr>
          <w:p w:rsidR="00005541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 w:rsidRPr="00005541">
              <w:rPr>
                <w:rFonts w:ascii="Comic Sans MS" w:hAnsi="Comic Sans MS"/>
                <w:sz w:val="20"/>
                <w:szCs w:val="20"/>
              </w:rPr>
              <w:t>Handwriting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p.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116  I</w:t>
            </w:r>
            <w:proofErr w:type="gramEnd"/>
          </w:p>
          <w:p w:rsidR="00005541" w:rsidRPr="00C461B4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05541" w:rsidRPr="005432F5" w:rsidRDefault="00005541" w:rsidP="000055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the spelling words in cursive</w:t>
            </w:r>
          </w:p>
        </w:tc>
        <w:tc>
          <w:tcPr>
            <w:tcW w:w="2340" w:type="dxa"/>
          </w:tcPr>
          <w:p w:rsidR="00005541" w:rsidRPr="00772528" w:rsidRDefault="00A16688" w:rsidP="00005541">
            <w:pPr>
              <w:rPr>
                <w:rFonts w:ascii="Comic Sans MS" w:hAnsi="Comic Sans MS"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activity</w:t>
            </w:r>
            <w:r w:rsidR="0000554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on the Pot of Gold</w:t>
            </w:r>
          </w:p>
        </w:tc>
        <w:tc>
          <w:tcPr>
            <w:tcW w:w="2340" w:type="dxa"/>
          </w:tcPr>
          <w:p w:rsidR="00005541" w:rsidRPr="00A16688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 w:rsidRPr="00005541">
              <w:rPr>
                <w:rFonts w:ascii="Comic Sans MS" w:hAnsi="Comic Sans MS"/>
                <w:sz w:val="20"/>
                <w:szCs w:val="20"/>
              </w:rPr>
              <w:t>St. Patrick’</w:t>
            </w:r>
            <w:r w:rsidR="00A16688">
              <w:rPr>
                <w:rFonts w:ascii="Comic Sans MS" w:hAnsi="Comic Sans MS"/>
                <w:sz w:val="20"/>
                <w:szCs w:val="20"/>
              </w:rPr>
              <w:t>s Day packet</w:t>
            </w:r>
          </w:p>
        </w:tc>
        <w:tc>
          <w:tcPr>
            <w:tcW w:w="2275" w:type="dxa"/>
          </w:tcPr>
          <w:p w:rsidR="00005541" w:rsidRPr="00772528" w:rsidRDefault="007C117D" w:rsidP="00005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12:15 Dismissal</w:t>
            </w:r>
          </w:p>
        </w:tc>
      </w:tr>
      <w:tr w:rsidR="00005541" w:rsidTr="00016841">
        <w:trPr>
          <w:trHeight w:val="413"/>
        </w:trPr>
        <w:tc>
          <w:tcPr>
            <w:tcW w:w="2273" w:type="dxa"/>
          </w:tcPr>
          <w:p w:rsidR="00005541" w:rsidRPr="00772528" w:rsidRDefault="00005541" w:rsidP="00005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</w:t>
            </w:r>
          </w:p>
        </w:tc>
        <w:tc>
          <w:tcPr>
            <w:tcW w:w="2582" w:type="dxa"/>
          </w:tcPr>
          <w:p w:rsidR="00005541" w:rsidRPr="00772528" w:rsidRDefault="00005541" w:rsidP="00005541">
            <w:p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340" w:type="dxa"/>
          </w:tcPr>
          <w:p w:rsidR="00005541" w:rsidRPr="007A2AE2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Google Classroom</w:t>
            </w:r>
          </w:p>
          <w:p w:rsidR="00005541" w:rsidRPr="007A2AE2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A2AE2">
              <w:rPr>
                <w:rFonts w:ascii="Comic Sans MS" w:hAnsi="Comic Sans MS"/>
                <w:sz w:val="20"/>
                <w:szCs w:val="20"/>
                <w:highlight w:val="yellow"/>
              </w:rPr>
              <w:t>Go to Library</w:t>
            </w:r>
          </w:p>
          <w:p w:rsidR="00005541" w:rsidRPr="007A2AE2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:rsidR="00005541" w:rsidRPr="002239FC" w:rsidRDefault="00005541" w:rsidP="00005541">
            <w:pPr>
              <w:rPr>
                <w:rFonts w:ascii="Comic Sans MS" w:hAnsi="Comic Sans MS"/>
                <w:sz w:val="20"/>
                <w:szCs w:val="20"/>
                <w:highlight w:val="lightGray"/>
              </w:rPr>
            </w:pPr>
          </w:p>
        </w:tc>
        <w:tc>
          <w:tcPr>
            <w:tcW w:w="2340" w:type="dxa"/>
          </w:tcPr>
          <w:p w:rsidR="00005541" w:rsidRPr="002239FC" w:rsidRDefault="00005541" w:rsidP="00005541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005541" w:rsidRPr="00394AF5" w:rsidRDefault="00005541" w:rsidP="000055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:rsidR="005A418C" w:rsidRDefault="005A418C" w:rsidP="00F95483">
      <w:pPr>
        <w:spacing w:after="0"/>
      </w:pPr>
      <w:r>
        <w:t>Yellow highlighted areas- Need to be on Google Classroom.</w:t>
      </w:r>
    </w:p>
    <w:p w:rsidR="005A418C" w:rsidRDefault="005A418C" w:rsidP="00F95483">
      <w:pPr>
        <w:spacing w:after="0"/>
      </w:pPr>
      <w:r>
        <w:t xml:space="preserve">Green highlighted </w:t>
      </w:r>
      <w:proofErr w:type="gramStart"/>
      <w:r>
        <w:t>areas</w:t>
      </w:r>
      <w:proofErr w:type="gramEnd"/>
      <w:r>
        <w:t>-Assignments that I will take grades on.</w:t>
      </w:r>
    </w:p>
    <w:p w:rsidR="00CE2D03" w:rsidRDefault="00CE2D03"/>
    <w:p w:rsidR="005A418C" w:rsidRDefault="005A418C"/>
    <w:p w:rsidR="004D472F" w:rsidRDefault="004D472F">
      <w:r>
        <w:lastRenderedPageBreak/>
        <w:t>Each day, there will be practice assignments on Wonders Reading on my website</w:t>
      </w:r>
      <w:r w:rsidR="00B80D85">
        <w:t xml:space="preserve"> to do so he’ll know the skills to be graded later in the week</w:t>
      </w:r>
      <w:r>
        <w:t>.</w:t>
      </w:r>
      <w:r w:rsidR="00B80D85">
        <w:t xml:space="preserve"> He </w:t>
      </w:r>
      <w:r w:rsidR="00F765C7">
        <w:t>needs to go to:</w:t>
      </w:r>
    </w:p>
    <w:p w:rsidR="00F765C7" w:rsidRDefault="00F765C7" w:rsidP="00F765C7">
      <w:pPr>
        <w:pStyle w:val="ListParagraph"/>
        <w:numPr>
          <w:ilvl w:val="0"/>
          <w:numId w:val="1"/>
        </w:numPr>
      </w:pPr>
      <w:r>
        <w:t>Websites</w:t>
      </w:r>
    </w:p>
    <w:p w:rsidR="00F765C7" w:rsidRDefault="00F765C7" w:rsidP="00F765C7">
      <w:pPr>
        <w:pStyle w:val="ListParagraph"/>
        <w:numPr>
          <w:ilvl w:val="0"/>
          <w:numId w:val="1"/>
        </w:numPr>
      </w:pPr>
      <w:r>
        <w:t>Wonders Reading Series</w:t>
      </w:r>
    </w:p>
    <w:p w:rsidR="00F765C7" w:rsidRDefault="00B80D85" w:rsidP="00F765C7">
      <w:pPr>
        <w:pStyle w:val="ListParagraph"/>
        <w:numPr>
          <w:ilvl w:val="0"/>
          <w:numId w:val="1"/>
        </w:numPr>
      </w:pPr>
      <w:r>
        <w:t>Go to my class, Login in wit</w:t>
      </w:r>
      <w:r w:rsidR="005A418C">
        <w:t>h their passcode (number, fruit, shape)</w:t>
      </w:r>
    </w:p>
    <w:p w:rsidR="00B80D85" w:rsidRDefault="00B80D85" w:rsidP="00F765C7">
      <w:pPr>
        <w:pStyle w:val="ListParagraph"/>
        <w:numPr>
          <w:ilvl w:val="0"/>
          <w:numId w:val="1"/>
        </w:numPr>
      </w:pPr>
      <w:r>
        <w:t>Click on the blue notifications on the “To Do” circle.</w:t>
      </w:r>
    </w:p>
    <w:p w:rsidR="00B80D85" w:rsidRDefault="00B80D85" w:rsidP="00F765C7">
      <w:pPr>
        <w:pStyle w:val="ListParagraph"/>
        <w:numPr>
          <w:ilvl w:val="0"/>
          <w:numId w:val="1"/>
        </w:numPr>
      </w:pPr>
      <w:r>
        <w:t xml:space="preserve">Do each assignment by clicking on the picture of paper on the </w:t>
      </w:r>
      <w:proofErr w:type="gramStart"/>
      <w:r>
        <w:t>right.</w:t>
      </w:r>
      <w:proofErr w:type="gramEnd"/>
      <w:r>
        <w:t xml:space="preserve"> After finished with each, </w:t>
      </w:r>
      <w:r w:rsidR="005A418C">
        <w:t>s/</w:t>
      </w:r>
      <w:r>
        <w:t>he will need to click “submit” then OK.</w:t>
      </w:r>
    </w:p>
    <w:p w:rsidR="005D39F3" w:rsidRDefault="00A16688">
      <w:r>
        <w:t xml:space="preserve">If you’re not back by Friday, she will need to click on Google under websites on my website, </w:t>
      </w:r>
      <w:r w:rsidRPr="00A16688">
        <w:rPr>
          <w:u w:val="single"/>
        </w:rPr>
        <w:t>vmurbarger.educatorpages.com</w:t>
      </w:r>
      <w:r>
        <w:t>.</w:t>
      </w:r>
      <w:r w:rsidR="00F765C7">
        <w:t xml:space="preserve"> Click on the blue box, Mrs. Murbarger 2021-2022, and look underneath that blue box for the assignments. T</w:t>
      </w:r>
      <w:r w:rsidR="00525C3C">
        <w:t xml:space="preserve">here should be </w:t>
      </w:r>
      <w:r>
        <w:t xml:space="preserve">two tests (reading and spelling) for </w:t>
      </w:r>
      <w:r w:rsidR="00525C3C">
        <w:t xml:space="preserve">Unit </w:t>
      </w:r>
      <w:r>
        <w:t>5 Week 4</w:t>
      </w:r>
      <w:r w:rsidR="00F765C7">
        <w:t>. (These won’t</w:t>
      </w:r>
      <w:r>
        <w:t xml:space="preserve"> pop up until Friday morning.) Sh</w:t>
      </w:r>
      <w:r w:rsidR="00F765C7">
        <w:t xml:space="preserve">e can do those at any time on Friday. Please just make sure </w:t>
      </w:r>
      <w:r>
        <w:t>she checks her</w:t>
      </w:r>
      <w:r w:rsidR="00F765C7">
        <w:t xml:space="preserve"> answers carefully before submitting. After submitting, </w:t>
      </w:r>
      <w:r>
        <w:t>s</w:t>
      </w:r>
      <w:r w:rsidR="00F765C7">
        <w:t>h</w:t>
      </w:r>
      <w:r>
        <w:t>e will not be able to change her</w:t>
      </w:r>
      <w:r w:rsidR="00F765C7">
        <w:t xml:space="preserve"> answers.</w:t>
      </w:r>
    </w:p>
    <w:p w:rsidR="005D39F3" w:rsidRDefault="00D41423">
      <w:r>
        <w:t>Mrs. Murbarger</w:t>
      </w:r>
    </w:p>
    <w:p w:rsidR="001A4B9B" w:rsidRDefault="001A4B9B"/>
    <w:sectPr w:rsidR="001A4B9B" w:rsidSect="004D47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02D59"/>
    <w:multiLevelType w:val="hybridMultilevel"/>
    <w:tmpl w:val="EFB0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AE"/>
    <w:rsid w:val="00005541"/>
    <w:rsid w:val="00016841"/>
    <w:rsid w:val="00024C0A"/>
    <w:rsid w:val="00030EC6"/>
    <w:rsid w:val="00057D43"/>
    <w:rsid w:val="000F1615"/>
    <w:rsid w:val="00116903"/>
    <w:rsid w:val="001326AB"/>
    <w:rsid w:val="00136593"/>
    <w:rsid w:val="00142D31"/>
    <w:rsid w:val="0014629F"/>
    <w:rsid w:val="00161882"/>
    <w:rsid w:val="001A4B9B"/>
    <w:rsid w:val="002239FC"/>
    <w:rsid w:val="003566D3"/>
    <w:rsid w:val="00394AF5"/>
    <w:rsid w:val="003D5FFD"/>
    <w:rsid w:val="004D472F"/>
    <w:rsid w:val="004F6F70"/>
    <w:rsid w:val="00525C3C"/>
    <w:rsid w:val="00537622"/>
    <w:rsid w:val="005432F5"/>
    <w:rsid w:val="00574901"/>
    <w:rsid w:val="0058459E"/>
    <w:rsid w:val="005A418C"/>
    <w:rsid w:val="005D39F3"/>
    <w:rsid w:val="00641886"/>
    <w:rsid w:val="006A3B73"/>
    <w:rsid w:val="006B7BA1"/>
    <w:rsid w:val="006D7AFC"/>
    <w:rsid w:val="00772528"/>
    <w:rsid w:val="007866A2"/>
    <w:rsid w:val="007A2AE2"/>
    <w:rsid w:val="007B0B74"/>
    <w:rsid w:val="007C117D"/>
    <w:rsid w:val="007F18E8"/>
    <w:rsid w:val="00800EA4"/>
    <w:rsid w:val="00802BBA"/>
    <w:rsid w:val="00837C1F"/>
    <w:rsid w:val="008912E7"/>
    <w:rsid w:val="008D770E"/>
    <w:rsid w:val="009163BD"/>
    <w:rsid w:val="00945DF3"/>
    <w:rsid w:val="009F16EA"/>
    <w:rsid w:val="00A16688"/>
    <w:rsid w:val="00A62745"/>
    <w:rsid w:val="00A92568"/>
    <w:rsid w:val="00AA11F7"/>
    <w:rsid w:val="00AC18F2"/>
    <w:rsid w:val="00AD71D8"/>
    <w:rsid w:val="00B07F6D"/>
    <w:rsid w:val="00B1349C"/>
    <w:rsid w:val="00B24241"/>
    <w:rsid w:val="00B32DA1"/>
    <w:rsid w:val="00B80D85"/>
    <w:rsid w:val="00B87C74"/>
    <w:rsid w:val="00BD02CC"/>
    <w:rsid w:val="00BF3D2B"/>
    <w:rsid w:val="00C03A63"/>
    <w:rsid w:val="00C32955"/>
    <w:rsid w:val="00C461B4"/>
    <w:rsid w:val="00C62AFF"/>
    <w:rsid w:val="00C90762"/>
    <w:rsid w:val="00CE2D03"/>
    <w:rsid w:val="00CE6774"/>
    <w:rsid w:val="00D00FC5"/>
    <w:rsid w:val="00D41423"/>
    <w:rsid w:val="00DD6555"/>
    <w:rsid w:val="00E00BC7"/>
    <w:rsid w:val="00E312F4"/>
    <w:rsid w:val="00EA01AE"/>
    <w:rsid w:val="00EA13F8"/>
    <w:rsid w:val="00F359C3"/>
    <w:rsid w:val="00F765C7"/>
    <w:rsid w:val="00F95483"/>
    <w:rsid w:val="00FC2CD8"/>
    <w:rsid w:val="00FC49D7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58A6B-C641-40AC-8425-1077D1E6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D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Murbarger</dc:creator>
  <cp:keywords/>
  <dc:description/>
  <cp:lastModifiedBy>Valerie Murbarger</cp:lastModifiedBy>
  <cp:revision>2</cp:revision>
  <cp:lastPrinted>2022-03-07T01:48:00Z</cp:lastPrinted>
  <dcterms:created xsi:type="dcterms:W3CDTF">2022-03-06T23:56:00Z</dcterms:created>
  <dcterms:modified xsi:type="dcterms:W3CDTF">2022-03-09T03:54:00Z</dcterms:modified>
</cp:coreProperties>
</file>